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59" w:rsidRDefault="006D2259">
      <w:pPr>
        <w:ind w:right="-1620"/>
      </w:pPr>
      <w:r>
        <w:t xml:space="preserve">                                       </w:t>
      </w:r>
      <w:r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50pt;height:150pt;visibility:visible" fillcolor="window">
            <v:imagedata r:id="rId5" o:title=""/>
          </v:shape>
        </w:pict>
      </w:r>
    </w:p>
    <w:p w:rsidR="006D2259" w:rsidRDefault="006D2259">
      <w:pPr>
        <w:ind w:right="-1620" w:firstLine="540"/>
      </w:pPr>
    </w:p>
    <w:p w:rsidR="006D2259" w:rsidRDefault="006D2259">
      <w:pPr>
        <w:ind w:right="-1620"/>
        <w:rPr>
          <w:color w:val="000000"/>
        </w:rPr>
      </w:pPr>
    </w:p>
    <w:p w:rsidR="006D2259" w:rsidRDefault="006D2259">
      <w:pPr>
        <w:ind w:right="-1620"/>
        <w:rPr>
          <w:b/>
          <w:bCs/>
          <w:color w:val="000000"/>
        </w:rPr>
      </w:pPr>
      <w:r>
        <w:rPr>
          <w:b/>
          <w:bCs/>
          <w:color w:val="000000"/>
        </w:rPr>
        <w:t>Rules and Regulations: </w:t>
      </w:r>
    </w:p>
    <w:p w:rsidR="006D2259" w:rsidRDefault="006D2259">
      <w:pPr>
        <w:ind w:right="-1620"/>
        <w:rPr>
          <w:color w:val="000000"/>
        </w:rPr>
      </w:pPr>
      <w:r>
        <w:rPr>
          <w:color w:val="000000"/>
        </w:rPr>
        <w:t xml:space="preserve"> </w:t>
      </w:r>
    </w:p>
    <w:p w:rsidR="006D2259" w:rsidRDefault="006D2259">
      <w:pPr>
        <w:numPr>
          <w:ilvl w:val="0"/>
          <w:numId w:val="1"/>
        </w:numPr>
        <w:ind w:right="-1620"/>
        <w:rPr>
          <w:color w:val="000000"/>
        </w:rPr>
      </w:pPr>
      <w:r>
        <w:rPr>
          <w:color w:val="000000"/>
        </w:rPr>
        <w:t xml:space="preserve">Owners and Handlers MUST be members of TASAA in order to participate in the </w:t>
      </w:r>
    </w:p>
    <w:p w:rsidR="006D2259" w:rsidRDefault="006D2259">
      <w:pPr>
        <w:ind w:left="360" w:right="-1620"/>
        <w:rPr>
          <w:color w:val="000000"/>
        </w:rPr>
      </w:pPr>
      <w:r>
        <w:rPr>
          <w:color w:val="000000"/>
        </w:rPr>
        <w:t xml:space="preserve">         TASAA National Specialty.  Participation in the Mini Specialty does not require </w:t>
      </w:r>
    </w:p>
    <w:p w:rsidR="006D2259" w:rsidRDefault="006D2259">
      <w:pPr>
        <w:ind w:left="360" w:right="-1620"/>
        <w:rPr>
          <w:color w:val="000000"/>
        </w:rPr>
      </w:pPr>
      <w:r>
        <w:rPr>
          <w:color w:val="000000"/>
        </w:rPr>
        <w:t xml:space="preserve">         TASAA Membership.</w:t>
      </w:r>
    </w:p>
    <w:p w:rsidR="006D2259" w:rsidRDefault="006D2259">
      <w:pPr>
        <w:ind w:left="360" w:right="-1620"/>
        <w:rPr>
          <w:color w:val="000000"/>
        </w:rPr>
      </w:pPr>
    </w:p>
    <w:p w:rsidR="006D2259" w:rsidRDefault="006D2259">
      <w:pPr>
        <w:numPr>
          <w:ilvl w:val="0"/>
          <w:numId w:val="1"/>
        </w:numPr>
        <w:ind w:right="-1620"/>
        <w:rPr>
          <w:color w:val="000000"/>
        </w:rPr>
      </w:pPr>
      <w:r>
        <w:rPr>
          <w:color w:val="000000"/>
        </w:rPr>
        <w:t xml:space="preserve">Junior Handlers participating in the TASAA National Specialty must be TASAA </w:t>
      </w:r>
    </w:p>
    <w:p w:rsidR="006D2259" w:rsidRDefault="006D2259">
      <w:pPr>
        <w:ind w:left="1155" w:right="-1620"/>
        <w:rPr>
          <w:color w:val="000000"/>
        </w:rPr>
      </w:pPr>
      <w:r>
        <w:rPr>
          <w:color w:val="000000"/>
        </w:rPr>
        <w:t xml:space="preserve">Junior Members – you may download the Membership Application from the </w:t>
      </w:r>
    </w:p>
    <w:p w:rsidR="006D2259" w:rsidRDefault="006D2259">
      <w:pPr>
        <w:ind w:left="1155" w:right="-1620"/>
        <w:rPr>
          <w:color w:val="000000"/>
        </w:rPr>
      </w:pPr>
      <w:r>
        <w:rPr>
          <w:color w:val="000000"/>
        </w:rPr>
        <w:t>TASAA website.</w:t>
      </w:r>
    </w:p>
    <w:p w:rsidR="006D2259" w:rsidRDefault="006D2259">
      <w:pPr>
        <w:ind w:left="360" w:right="-1620"/>
        <w:rPr>
          <w:color w:val="000000"/>
        </w:rPr>
      </w:pPr>
    </w:p>
    <w:p w:rsidR="006D2259" w:rsidRDefault="006D2259">
      <w:pPr>
        <w:ind w:right="-1620"/>
        <w:rPr>
          <w:color w:val="000000"/>
        </w:rPr>
      </w:pPr>
      <w:r>
        <w:rPr>
          <w:color w:val="000000"/>
        </w:rPr>
        <w:t xml:space="preserve">   3.Dogs entered in the Bred-By Exhibitor show must be handled in the initial class by </w:t>
      </w:r>
    </w:p>
    <w:p w:rsidR="006D2259" w:rsidRDefault="006D2259">
      <w:pPr>
        <w:ind w:right="-1620"/>
        <w:rPr>
          <w:color w:val="000000"/>
        </w:rPr>
      </w:pPr>
      <w:r>
        <w:rPr>
          <w:color w:val="000000"/>
        </w:rPr>
        <w:t xml:space="preserve">   the breeder or breeder’s immediate family member.  The dog/puppy may be handled </w:t>
      </w:r>
    </w:p>
    <w:p w:rsidR="006D2259" w:rsidRDefault="006D2259">
      <w:pPr>
        <w:ind w:right="-1620"/>
        <w:rPr>
          <w:color w:val="000000"/>
        </w:rPr>
      </w:pPr>
      <w:r>
        <w:rPr>
          <w:color w:val="000000"/>
        </w:rPr>
        <w:t xml:space="preserve">   by someone other than the breeder in subsequent classes if the dog/puppy advances.</w:t>
      </w:r>
    </w:p>
    <w:p w:rsidR="006D2259" w:rsidRDefault="006D2259">
      <w:pPr>
        <w:ind w:right="-1620"/>
        <w:rPr>
          <w:color w:val="000000"/>
        </w:rPr>
      </w:pPr>
    </w:p>
    <w:p w:rsidR="006D2259" w:rsidRDefault="006D2259">
      <w:pPr>
        <w:ind w:right="-1620"/>
        <w:rPr>
          <w:color w:val="000000"/>
        </w:rPr>
      </w:pPr>
      <w:r>
        <w:rPr>
          <w:color w:val="000000"/>
        </w:rPr>
        <w:t xml:space="preserve">   4.Dogs may be wicketed upon the </w:t>
      </w:r>
      <w:r>
        <w:rPr>
          <w:color w:val="000000"/>
          <w:u w:val="single"/>
        </w:rPr>
        <w:t>judge’s discretion</w:t>
      </w:r>
      <w:r>
        <w:rPr>
          <w:color w:val="000000"/>
        </w:rPr>
        <w:t>—dogs 14” and over</w:t>
      </w:r>
    </w:p>
    <w:p w:rsidR="006D2259" w:rsidRDefault="006D2259">
      <w:pPr>
        <w:ind w:right="-1620"/>
        <w:rPr>
          <w:color w:val="000000"/>
        </w:rPr>
      </w:pPr>
      <w:r>
        <w:rPr>
          <w:color w:val="000000"/>
        </w:rPr>
        <w:t xml:space="preserve">   will be disqualified from the Toy National Specialty.  Please assure that you have </w:t>
      </w:r>
    </w:p>
    <w:p w:rsidR="006D2259" w:rsidRDefault="006D2259">
      <w:pPr>
        <w:ind w:right="-1620"/>
        <w:rPr>
          <w:color w:val="000000"/>
        </w:rPr>
      </w:pPr>
      <w:r>
        <w:rPr>
          <w:color w:val="000000"/>
        </w:rPr>
        <w:t xml:space="preserve">   entered the correct class/show.  </w:t>
      </w:r>
    </w:p>
    <w:p w:rsidR="006D2259" w:rsidRDefault="006D2259">
      <w:pPr>
        <w:ind w:right="-1620"/>
        <w:rPr>
          <w:color w:val="000000"/>
        </w:rPr>
      </w:pPr>
    </w:p>
    <w:p w:rsidR="006D2259" w:rsidRDefault="006D2259">
      <w:pPr>
        <w:ind w:right="-1620"/>
        <w:rPr>
          <w:color w:val="000000"/>
        </w:rPr>
      </w:pPr>
      <w:r>
        <w:rPr>
          <w:color w:val="000000"/>
        </w:rPr>
        <w:t xml:space="preserve">   5.The use of bait is allowed.  However, please maintain a level of courtesy to other </w:t>
      </w:r>
    </w:p>
    <w:p w:rsidR="006D2259" w:rsidRDefault="006D2259">
      <w:pPr>
        <w:ind w:right="-1620"/>
        <w:rPr>
          <w:color w:val="000000"/>
        </w:rPr>
      </w:pPr>
      <w:r>
        <w:rPr>
          <w:color w:val="000000"/>
        </w:rPr>
        <w:t xml:space="preserve">   exhibitors.  Bait is not to be dropped purposefully in the show ring—exhibitors are </w:t>
      </w:r>
    </w:p>
    <w:p w:rsidR="006D2259" w:rsidRDefault="006D2259">
      <w:pPr>
        <w:ind w:right="-1620"/>
        <w:rPr>
          <w:color w:val="000000"/>
        </w:rPr>
      </w:pPr>
      <w:r>
        <w:rPr>
          <w:color w:val="000000"/>
        </w:rPr>
        <w:t xml:space="preserve">   expected to pick up after themselves.</w:t>
      </w:r>
    </w:p>
    <w:p w:rsidR="006D2259" w:rsidRDefault="006D2259">
      <w:pPr>
        <w:ind w:right="-1620"/>
        <w:rPr>
          <w:color w:val="000000"/>
        </w:rPr>
      </w:pPr>
    </w:p>
    <w:p w:rsidR="006D2259" w:rsidRDefault="006D2259">
      <w:pPr>
        <w:ind w:right="-1620"/>
        <w:rPr>
          <w:color w:val="000000"/>
        </w:rPr>
      </w:pPr>
      <w:r>
        <w:rPr>
          <w:color w:val="000000"/>
        </w:rPr>
        <w:t xml:space="preserve">  6. Class Descriptions shall be considered part of these rules.</w:t>
      </w:r>
    </w:p>
    <w:p w:rsidR="006D2259" w:rsidRDefault="006D2259">
      <w:pPr>
        <w:ind w:right="-1620"/>
        <w:rPr>
          <w:color w:val="000000"/>
        </w:rPr>
      </w:pPr>
    </w:p>
    <w:p w:rsidR="006D2259" w:rsidRDefault="006D2259">
      <w:pPr>
        <w:ind w:right="-1620"/>
        <w:rPr>
          <w:color w:val="000000"/>
        </w:rPr>
      </w:pPr>
      <w:r>
        <w:rPr>
          <w:color w:val="000000"/>
        </w:rPr>
        <w:t xml:space="preserve">  7.  Only Dogs or Bitches  holding a TASAA Championship shall enter the Best of </w:t>
      </w:r>
    </w:p>
    <w:p w:rsidR="006D2259" w:rsidRDefault="006D2259">
      <w:pPr>
        <w:ind w:right="-1620"/>
        <w:rPr>
          <w:color w:val="000000"/>
        </w:rPr>
      </w:pPr>
      <w:r>
        <w:rPr>
          <w:color w:val="000000"/>
        </w:rPr>
        <w:t xml:space="preserve">      Breed class.</w:t>
      </w:r>
    </w:p>
    <w:p w:rsidR="006D2259" w:rsidRDefault="006D2259">
      <w:pPr>
        <w:ind w:right="-1620"/>
      </w:pPr>
    </w:p>
    <w:p w:rsidR="006D2259" w:rsidRDefault="006D2259">
      <w:pPr>
        <w:ind w:right="-1620"/>
      </w:pPr>
    </w:p>
    <w:p w:rsidR="006D2259" w:rsidRDefault="006D2259">
      <w:pPr>
        <w:ind w:right="-1620"/>
      </w:pPr>
    </w:p>
    <w:sectPr w:rsidR="006D2259" w:rsidSect="006D2259"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F7F28"/>
    <w:multiLevelType w:val="multilevel"/>
    <w:tmpl w:val="4150E828"/>
    <w:lvl w:ilvl="0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259"/>
    <w:rsid w:val="006D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hAnsi="Verdana" w:cs="Verdana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184</Words>
  <Characters>1050</Characters>
  <Application>Microsoft Office Outlook</Application>
  <DocSecurity>0</DocSecurity>
  <Lines>0</Lines>
  <Paragraphs>0</Paragraphs>
  <ScaleCrop>false</ScaleCrop>
  <Company> Cutler Landscaping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Shauna</cp:lastModifiedBy>
  <cp:revision>7</cp:revision>
  <cp:lastPrinted>2012-05-21T16:30:00Z</cp:lastPrinted>
  <dcterms:created xsi:type="dcterms:W3CDTF">2012-05-21T16:29:00Z</dcterms:created>
  <dcterms:modified xsi:type="dcterms:W3CDTF">2013-09-29T19:14:00Z</dcterms:modified>
</cp:coreProperties>
</file>